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3A" w:rsidRDefault="00F17D6A" w:rsidP="00C43BE0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4E491F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CD7D4D">
        <w:rPr>
          <w:rFonts w:ascii="Arial" w:hAnsi="Arial" w:cs="Arial"/>
          <w:bCs/>
          <w:spacing w:val="-3"/>
          <w:sz w:val="22"/>
          <w:szCs w:val="22"/>
        </w:rPr>
        <w:t xml:space="preserve">Mineral Resources </w:t>
      </w:r>
      <w:r w:rsidR="008717E6">
        <w:rPr>
          <w:rFonts w:ascii="Arial" w:hAnsi="Arial" w:cs="Arial"/>
          <w:bCs/>
          <w:spacing w:val="-3"/>
          <w:sz w:val="22"/>
          <w:szCs w:val="22"/>
        </w:rPr>
        <w:t xml:space="preserve">(Aurukun Bauxite Resource) </w:t>
      </w:r>
      <w:r w:rsidR="00CD7D4D">
        <w:rPr>
          <w:rFonts w:ascii="Arial" w:hAnsi="Arial" w:cs="Arial"/>
          <w:bCs/>
          <w:spacing w:val="-3"/>
          <w:sz w:val="22"/>
          <w:szCs w:val="22"/>
        </w:rPr>
        <w:t xml:space="preserve">Amendment </w:t>
      </w:r>
      <w:r w:rsidRPr="004E491F">
        <w:rPr>
          <w:rFonts w:ascii="Arial" w:hAnsi="Arial" w:cs="Arial"/>
          <w:bCs/>
          <w:spacing w:val="-3"/>
          <w:sz w:val="22"/>
          <w:szCs w:val="22"/>
        </w:rPr>
        <w:t>Bill 201</w:t>
      </w:r>
      <w:r w:rsidR="002629E8">
        <w:rPr>
          <w:rFonts w:ascii="Arial" w:hAnsi="Arial" w:cs="Arial"/>
          <w:bCs/>
          <w:spacing w:val="-3"/>
          <w:sz w:val="22"/>
          <w:szCs w:val="22"/>
        </w:rPr>
        <w:t>6</w:t>
      </w:r>
      <w:r w:rsidRPr="004E491F">
        <w:rPr>
          <w:rFonts w:ascii="Arial" w:hAnsi="Arial" w:cs="Arial"/>
          <w:bCs/>
          <w:spacing w:val="-3"/>
          <w:sz w:val="22"/>
          <w:szCs w:val="22"/>
        </w:rPr>
        <w:t xml:space="preserve"> (the Bill) </w:t>
      </w:r>
      <w:r w:rsidR="003615BF" w:rsidRPr="003615BF">
        <w:rPr>
          <w:rFonts w:ascii="Arial" w:hAnsi="Arial" w:cs="Arial"/>
          <w:bCs/>
          <w:spacing w:val="-3"/>
          <w:sz w:val="22"/>
          <w:szCs w:val="22"/>
        </w:rPr>
        <w:t>amend</w:t>
      </w:r>
      <w:r w:rsidR="003615BF">
        <w:rPr>
          <w:rFonts w:ascii="Arial" w:hAnsi="Arial" w:cs="Arial"/>
          <w:bCs/>
          <w:spacing w:val="-3"/>
          <w:sz w:val="22"/>
          <w:szCs w:val="22"/>
        </w:rPr>
        <w:t>s</w:t>
      </w:r>
      <w:r w:rsidR="003615BF" w:rsidRPr="003615BF">
        <w:rPr>
          <w:rFonts w:ascii="Arial" w:hAnsi="Arial" w:cs="Arial"/>
          <w:bCs/>
          <w:spacing w:val="-3"/>
          <w:sz w:val="22"/>
          <w:szCs w:val="22"/>
        </w:rPr>
        <w:t xml:space="preserve"> the special provisions of the </w:t>
      </w:r>
      <w:r w:rsidR="003615BF" w:rsidRPr="0082433A">
        <w:rPr>
          <w:rFonts w:ascii="Arial" w:hAnsi="Arial" w:cs="Arial"/>
          <w:bCs/>
          <w:i/>
          <w:spacing w:val="-3"/>
          <w:sz w:val="22"/>
          <w:szCs w:val="22"/>
        </w:rPr>
        <w:t>Mineral Resources Act 1989</w:t>
      </w:r>
      <w:r w:rsidR="003615BF" w:rsidRPr="003615B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3615BF">
        <w:rPr>
          <w:rFonts w:ascii="Arial" w:hAnsi="Arial" w:cs="Arial"/>
          <w:bCs/>
          <w:spacing w:val="-3"/>
          <w:sz w:val="22"/>
          <w:szCs w:val="22"/>
        </w:rPr>
        <w:t xml:space="preserve">(MRA) </w:t>
      </w:r>
      <w:r w:rsidR="003615BF" w:rsidRPr="003615BF">
        <w:rPr>
          <w:rFonts w:ascii="Arial" w:hAnsi="Arial" w:cs="Arial"/>
          <w:bCs/>
          <w:spacing w:val="-3"/>
          <w:sz w:val="22"/>
          <w:szCs w:val="22"/>
        </w:rPr>
        <w:t>which apply to an Aurukun project</w:t>
      </w:r>
      <w:r w:rsidR="00A71FC3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3615BF" w:rsidRDefault="00A71FC3" w:rsidP="00C43BE0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7128F">
        <w:rPr>
          <w:rFonts w:ascii="Arial" w:hAnsi="Arial" w:cs="Arial"/>
          <w:bCs/>
          <w:spacing w:val="-3"/>
          <w:sz w:val="22"/>
          <w:szCs w:val="22"/>
        </w:rPr>
        <w:t>T</w:t>
      </w:r>
      <w:r w:rsidR="003615BF" w:rsidRPr="00F7128F">
        <w:rPr>
          <w:rFonts w:ascii="Arial" w:hAnsi="Arial" w:cs="Arial"/>
          <w:bCs/>
          <w:spacing w:val="-3"/>
          <w:sz w:val="22"/>
          <w:szCs w:val="22"/>
        </w:rPr>
        <w:t xml:space="preserve">he </w:t>
      </w:r>
      <w:r w:rsidR="00C43BE0" w:rsidRPr="00F7128F">
        <w:rPr>
          <w:rFonts w:ascii="Arial" w:hAnsi="Arial" w:cs="Arial"/>
          <w:bCs/>
          <w:spacing w:val="-3"/>
          <w:sz w:val="22"/>
          <w:szCs w:val="22"/>
        </w:rPr>
        <w:t>Ngan Aak-Kunch Aboriginal Corporation</w:t>
      </w:r>
      <w:r w:rsidR="003615BF" w:rsidRPr="00F7128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F7128F">
        <w:rPr>
          <w:rFonts w:ascii="Arial" w:hAnsi="Arial" w:cs="Arial"/>
          <w:bCs/>
          <w:spacing w:val="-3"/>
          <w:sz w:val="22"/>
          <w:szCs w:val="22"/>
        </w:rPr>
        <w:t>commenced proceedings in the High Court of Australia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07551">
        <w:rPr>
          <w:rFonts w:ascii="Arial" w:hAnsi="Arial" w:cs="Arial"/>
          <w:bCs/>
          <w:spacing w:val="-3"/>
          <w:sz w:val="22"/>
          <w:szCs w:val="22"/>
        </w:rPr>
        <w:t xml:space="preserve">to challenge </w:t>
      </w:r>
      <w:r w:rsidR="001967BF">
        <w:rPr>
          <w:rFonts w:ascii="Arial" w:hAnsi="Arial" w:cs="Arial"/>
          <w:bCs/>
          <w:spacing w:val="-3"/>
          <w:sz w:val="22"/>
          <w:szCs w:val="22"/>
        </w:rPr>
        <w:t xml:space="preserve">certain </w:t>
      </w:r>
      <w:r w:rsidR="00607551">
        <w:rPr>
          <w:rFonts w:ascii="Arial" w:hAnsi="Arial" w:cs="Arial"/>
          <w:bCs/>
          <w:spacing w:val="-3"/>
          <w:sz w:val="22"/>
          <w:szCs w:val="22"/>
        </w:rPr>
        <w:t xml:space="preserve">Aurukun provisions on the grounds that they are inconsistent with the </w:t>
      </w:r>
      <w:r w:rsidR="00607551" w:rsidRPr="00607551">
        <w:rPr>
          <w:rFonts w:ascii="Arial" w:hAnsi="Arial" w:cs="Arial"/>
          <w:bCs/>
          <w:i/>
          <w:spacing w:val="-3"/>
          <w:sz w:val="22"/>
          <w:szCs w:val="22"/>
        </w:rPr>
        <w:t>Racial Discrimination Act 1975</w:t>
      </w:r>
      <w:r w:rsidR="00607551">
        <w:rPr>
          <w:rFonts w:ascii="Arial" w:hAnsi="Arial" w:cs="Arial"/>
          <w:bCs/>
          <w:spacing w:val="-3"/>
          <w:sz w:val="22"/>
          <w:szCs w:val="22"/>
        </w:rPr>
        <w:t xml:space="preserve"> (Cwlth).</w:t>
      </w:r>
    </w:p>
    <w:p w:rsidR="00607551" w:rsidRDefault="00607551" w:rsidP="00607551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Aurukun provisions were included in the </w:t>
      </w:r>
      <w:r w:rsidR="00FC0C94" w:rsidRPr="002629E8">
        <w:rPr>
          <w:rFonts w:ascii="Arial" w:hAnsi="Arial" w:cs="Arial"/>
          <w:bCs/>
          <w:spacing w:val="-3"/>
          <w:sz w:val="22"/>
          <w:szCs w:val="22"/>
        </w:rPr>
        <w:t>MRA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in 2006</w:t>
      </w:r>
      <w:r w:rsidR="001967BF">
        <w:rPr>
          <w:rFonts w:ascii="Arial" w:hAnsi="Arial" w:cs="Arial"/>
          <w:bCs/>
          <w:spacing w:val="-3"/>
          <w:sz w:val="22"/>
          <w:szCs w:val="22"/>
        </w:rPr>
        <w:t xml:space="preserve"> to streamline the approval pathway </w:t>
      </w:r>
      <w:r w:rsidR="0008011D">
        <w:rPr>
          <w:rFonts w:ascii="Arial" w:hAnsi="Arial" w:cs="Arial"/>
          <w:bCs/>
          <w:spacing w:val="-3"/>
          <w:sz w:val="22"/>
          <w:szCs w:val="22"/>
        </w:rPr>
        <w:t>to</w:t>
      </w:r>
      <w:r w:rsidR="001967BF">
        <w:rPr>
          <w:rFonts w:ascii="Arial" w:hAnsi="Arial" w:cs="Arial"/>
          <w:bCs/>
          <w:spacing w:val="-3"/>
          <w:sz w:val="22"/>
          <w:szCs w:val="22"/>
        </w:rPr>
        <w:t xml:space="preserve"> encourage </w:t>
      </w:r>
      <w:r w:rsidR="0008011D">
        <w:rPr>
          <w:rFonts w:ascii="Arial" w:hAnsi="Arial" w:cs="Arial"/>
          <w:bCs/>
          <w:spacing w:val="-3"/>
          <w:sz w:val="22"/>
          <w:szCs w:val="22"/>
        </w:rPr>
        <w:t>development</w:t>
      </w:r>
      <w:r w:rsidR="001967BF">
        <w:rPr>
          <w:rFonts w:ascii="Arial" w:hAnsi="Arial" w:cs="Arial"/>
          <w:bCs/>
          <w:spacing w:val="-3"/>
          <w:sz w:val="22"/>
          <w:szCs w:val="22"/>
        </w:rPr>
        <w:t xml:space="preserve"> of the </w:t>
      </w:r>
      <w:r w:rsidR="0008011D">
        <w:rPr>
          <w:rFonts w:ascii="Arial" w:hAnsi="Arial" w:cs="Arial"/>
          <w:bCs/>
          <w:spacing w:val="-3"/>
          <w:sz w:val="22"/>
          <w:szCs w:val="22"/>
        </w:rPr>
        <w:t xml:space="preserve">Aurukun bauxite </w:t>
      </w:r>
      <w:r w:rsidR="001967BF">
        <w:rPr>
          <w:rFonts w:ascii="Arial" w:hAnsi="Arial" w:cs="Arial"/>
          <w:bCs/>
          <w:spacing w:val="-3"/>
          <w:sz w:val="22"/>
          <w:szCs w:val="22"/>
        </w:rPr>
        <w:t>resource</w:t>
      </w:r>
      <w:r w:rsidR="0008011D">
        <w:rPr>
          <w:rFonts w:ascii="Arial" w:hAnsi="Arial" w:cs="Arial"/>
          <w:bCs/>
          <w:spacing w:val="-3"/>
          <w:sz w:val="22"/>
          <w:szCs w:val="22"/>
        </w:rPr>
        <w:t>, a resource with</w:t>
      </w:r>
      <w:r w:rsidR="001967BF">
        <w:rPr>
          <w:rFonts w:ascii="Arial" w:hAnsi="Arial" w:cs="Arial"/>
          <w:bCs/>
          <w:spacing w:val="-3"/>
          <w:sz w:val="22"/>
          <w:szCs w:val="22"/>
        </w:rPr>
        <w:t xml:space="preserve"> substantial physical </w:t>
      </w:r>
      <w:r w:rsidR="0008011D">
        <w:rPr>
          <w:rFonts w:ascii="Arial" w:hAnsi="Arial" w:cs="Arial"/>
          <w:bCs/>
          <w:spacing w:val="-3"/>
          <w:sz w:val="22"/>
          <w:szCs w:val="22"/>
        </w:rPr>
        <w:t>constraints</w:t>
      </w:r>
      <w:r w:rsidR="001967BF">
        <w:rPr>
          <w:rFonts w:ascii="Arial" w:hAnsi="Arial" w:cs="Arial"/>
          <w:bCs/>
          <w:spacing w:val="-3"/>
          <w:sz w:val="22"/>
          <w:szCs w:val="22"/>
        </w:rPr>
        <w:t xml:space="preserve"> which had hindered its development in the past.</w:t>
      </w:r>
      <w:r w:rsidR="0008011D" w:rsidRPr="0008011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8011D">
        <w:rPr>
          <w:rFonts w:ascii="Arial" w:hAnsi="Arial" w:cs="Arial"/>
          <w:bCs/>
          <w:spacing w:val="-3"/>
          <w:sz w:val="22"/>
          <w:szCs w:val="22"/>
        </w:rPr>
        <w:t>The development was intended to provide economic opportunities for the c</w:t>
      </w:r>
      <w:r w:rsidR="00D7519C">
        <w:rPr>
          <w:rFonts w:ascii="Arial" w:hAnsi="Arial" w:cs="Arial"/>
          <w:bCs/>
          <w:spacing w:val="-3"/>
          <w:sz w:val="22"/>
          <w:szCs w:val="22"/>
        </w:rPr>
        <w:t>ommunities of Western Cape York.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3615BF" w:rsidRPr="00607551" w:rsidRDefault="0008011D" w:rsidP="00607551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Aurukun provisions were never intended to have a discriminatory effect and it remains the State’s position that the provisions are valid</w:t>
      </w:r>
      <w:r w:rsidR="00DF4D64">
        <w:rPr>
          <w:rFonts w:ascii="Arial" w:hAnsi="Arial" w:cs="Arial"/>
          <w:bCs/>
          <w:spacing w:val="-3"/>
          <w:sz w:val="22"/>
          <w:szCs w:val="22"/>
        </w:rPr>
        <w:t xml:space="preserve">. </w:t>
      </w:r>
      <w:r w:rsidR="00FC0C9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DF4D64">
        <w:rPr>
          <w:rFonts w:ascii="Arial" w:hAnsi="Arial" w:cs="Arial"/>
          <w:bCs/>
          <w:spacing w:val="-3"/>
          <w:sz w:val="22"/>
          <w:szCs w:val="22"/>
        </w:rPr>
        <w:t>H</w:t>
      </w:r>
      <w:r w:rsidR="003615BF" w:rsidRPr="003615BF">
        <w:rPr>
          <w:rFonts w:ascii="Arial" w:hAnsi="Arial" w:cs="Arial"/>
          <w:bCs/>
          <w:spacing w:val="-3"/>
          <w:sz w:val="22"/>
          <w:szCs w:val="22"/>
        </w:rPr>
        <w:t xml:space="preserve">owever, consistent with the </w:t>
      </w:r>
      <w:r w:rsidR="009225A8">
        <w:rPr>
          <w:rFonts w:ascii="Arial" w:hAnsi="Arial" w:cs="Arial"/>
          <w:bCs/>
          <w:spacing w:val="-3"/>
          <w:sz w:val="22"/>
          <w:szCs w:val="22"/>
        </w:rPr>
        <w:t>g</w:t>
      </w:r>
      <w:r w:rsidR="003615BF" w:rsidRPr="003615BF">
        <w:rPr>
          <w:rFonts w:ascii="Arial" w:hAnsi="Arial" w:cs="Arial"/>
          <w:bCs/>
          <w:spacing w:val="-3"/>
          <w:sz w:val="22"/>
          <w:szCs w:val="22"/>
        </w:rPr>
        <w:t xml:space="preserve">overnment’s policy to ensure the community has the right to object about resource projects, </w:t>
      </w:r>
      <w:r w:rsidR="009225A8">
        <w:rPr>
          <w:rFonts w:ascii="Arial" w:hAnsi="Arial" w:cs="Arial"/>
          <w:bCs/>
          <w:spacing w:val="-3"/>
          <w:sz w:val="22"/>
          <w:szCs w:val="22"/>
        </w:rPr>
        <w:t xml:space="preserve">this Bill </w:t>
      </w:r>
      <w:r w:rsidR="003615BF" w:rsidRPr="003615BF">
        <w:rPr>
          <w:rFonts w:ascii="Arial" w:hAnsi="Arial" w:cs="Arial"/>
          <w:bCs/>
          <w:spacing w:val="-3"/>
          <w:sz w:val="22"/>
          <w:szCs w:val="22"/>
        </w:rPr>
        <w:t>amend</w:t>
      </w:r>
      <w:r w:rsidR="009225A8">
        <w:rPr>
          <w:rFonts w:ascii="Arial" w:hAnsi="Arial" w:cs="Arial"/>
          <w:bCs/>
          <w:spacing w:val="-3"/>
          <w:sz w:val="22"/>
          <w:szCs w:val="22"/>
        </w:rPr>
        <w:t>s</w:t>
      </w:r>
      <w:r w:rsidR="003615BF" w:rsidRPr="003615BF">
        <w:rPr>
          <w:rFonts w:ascii="Arial" w:hAnsi="Arial" w:cs="Arial"/>
          <w:bCs/>
          <w:spacing w:val="-3"/>
          <w:sz w:val="22"/>
          <w:szCs w:val="22"/>
        </w:rPr>
        <w:t xml:space="preserve"> the MRA to include notification and objection rights </w:t>
      </w:r>
      <w:r>
        <w:rPr>
          <w:rFonts w:ascii="Arial" w:hAnsi="Arial" w:cs="Arial"/>
          <w:bCs/>
          <w:spacing w:val="-3"/>
          <w:sz w:val="22"/>
          <w:szCs w:val="22"/>
        </w:rPr>
        <w:t>for</w:t>
      </w:r>
      <w:r w:rsidRPr="003615B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3615BF" w:rsidRPr="003615BF">
        <w:rPr>
          <w:rFonts w:ascii="Arial" w:hAnsi="Arial" w:cs="Arial"/>
          <w:bCs/>
          <w:spacing w:val="-3"/>
          <w:sz w:val="22"/>
          <w:szCs w:val="22"/>
        </w:rPr>
        <w:t>the broader community for an Aurukun project</w:t>
      </w:r>
      <w:r w:rsidR="00607551">
        <w:rPr>
          <w:rFonts w:ascii="Arial" w:hAnsi="Arial" w:cs="Arial"/>
          <w:bCs/>
          <w:spacing w:val="-3"/>
          <w:sz w:val="22"/>
          <w:szCs w:val="22"/>
        </w:rPr>
        <w:t>.</w:t>
      </w:r>
      <w:r w:rsidR="003615BF" w:rsidRPr="003615BF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F17D6A" w:rsidRPr="004E491F" w:rsidRDefault="00F17D6A" w:rsidP="003615BF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615BF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4E491F">
        <w:rPr>
          <w:rFonts w:ascii="Arial" w:hAnsi="Arial" w:cs="Arial"/>
          <w:bCs/>
          <w:spacing w:val="-3"/>
          <w:sz w:val="22"/>
          <w:szCs w:val="22"/>
        </w:rPr>
        <w:t xml:space="preserve"> the introduction of the </w:t>
      </w:r>
      <w:r w:rsidR="00CD7D4D">
        <w:rPr>
          <w:rFonts w:ascii="Arial" w:hAnsi="Arial" w:cs="Arial"/>
          <w:bCs/>
          <w:spacing w:val="-3"/>
          <w:sz w:val="22"/>
          <w:szCs w:val="22"/>
        </w:rPr>
        <w:t>Mineral Resources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0503A">
        <w:rPr>
          <w:rFonts w:ascii="Arial" w:hAnsi="Arial" w:cs="Arial"/>
          <w:bCs/>
          <w:spacing w:val="-3"/>
          <w:sz w:val="22"/>
          <w:szCs w:val="22"/>
        </w:rPr>
        <w:t xml:space="preserve">(Aurukun Bauxite Resource) </w:t>
      </w:r>
      <w:r w:rsidR="00FC0C94">
        <w:rPr>
          <w:rFonts w:ascii="Arial" w:hAnsi="Arial" w:cs="Arial"/>
          <w:bCs/>
          <w:spacing w:val="-3"/>
          <w:sz w:val="22"/>
          <w:szCs w:val="22"/>
        </w:rPr>
        <w:t xml:space="preserve">Amendment </w:t>
      </w:r>
      <w:r>
        <w:rPr>
          <w:rFonts w:ascii="Arial" w:hAnsi="Arial" w:cs="Arial"/>
          <w:bCs/>
          <w:spacing w:val="-3"/>
          <w:sz w:val="22"/>
          <w:szCs w:val="22"/>
        </w:rPr>
        <w:t>Bill 201</w:t>
      </w:r>
      <w:r w:rsidR="00CD7D4D">
        <w:rPr>
          <w:rFonts w:ascii="Arial" w:hAnsi="Arial" w:cs="Arial"/>
          <w:bCs/>
          <w:spacing w:val="-3"/>
          <w:sz w:val="22"/>
          <w:szCs w:val="22"/>
        </w:rPr>
        <w:t>6</w:t>
      </w:r>
      <w:r w:rsidR="00F7128F">
        <w:rPr>
          <w:rFonts w:ascii="Arial" w:hAnsi="Arial" w:cs="Arial"/>
          <w:bCs/>
          <w:spacing w:val="-3"/>
          <w:sz w:val="22"/>
          <w:szCs w:val="22"/>
        </w:rPr>
        <w:t xml:space="preserve"> into the Legislative A</w:t>
      </w:r>
      <w:r w:rsidRPr="004E491F">
        <w:rPr>
          <w:rFonts w:ascii="Arial" w:hAnsi="Arial" w:cs="Arial"/>
          <w:bCs/>
          <w:spacing w:val="-3"/>
          <w:sz w:val="22"/>
          <w:szCs w:val="22"/>
        </w:rPr>
        <w:t xml:space="preserve">ssembly. </w:t>
      </w:r>
    </w:p>
    <w:p w:rsidR="00F17D6A" w:rsidRPr="004E491F" w:rsidRDefault="00F17D6A" w:rsidP="008C016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E491F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F17D6A" w:rsidRPr="004E491F" w:rsidRDefault="000868C2" w:rsidP="00F17D6A">
      <w:pPr>
        <w:widowControl w:val="0"/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CD7D4D" w:rsidRPr="00676AD7">
          <w:rPr>
            <w:rStyle w:val="Hyperlink"/>
            <w:rFonts w:ascii="Arial" w:hAnsi="Arial" w:cs="Arial"/>
            <w:sz w:val="22"/>
            <w:szCs w:val="22"/>
          </w:rPr>
          <w:t>Mineral Resources</w:t>
        </w:r>
        <w:r w:rsidR="008717E6" w:rsidRPr="00676AD7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8717E6" w:rsidRPr="00676AD7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(Aurukun Bauxite Resource)</w:t>
        </w:r>
        <w:r w:rsidR="00CD7D4D" w:rsidRPr="00676AD7">
          <w:rPr>
            <w:rStyle w:val="Hyperlink"/>
            <w:rFonts w:ascii="Arial" w:hAnsi="Arial" w:cs="Arial"/>
            <w:sz w:val="22"/>
            <w:szCs w:val="22"/>
          </w:rPr>
          <w:t xml:space="preserve"> Amendment</w:t>
        </w:r>
        <w:r w:rsidR="00F17D6A" w:rsidRPr="00676AD7">
          <w:rPr>
            <w:rStyle w:val="Hyperlink"/>
            <w:rFonts w:ascii="Arial" w:hAnsi="Arial" w:cs="Arial"/>
            <w:sz w:val="22"/>
            <w:szCs w:val="22"/>
          </w:rPr>
          <w:t xml:space="preserve"> Bill 201</w:t>
        </w:r>
        <w:r w:rsidR="002629E8" w:rsidRPr="00676AD7">
          <w:rPr>
            <w:rStyle w:val="Hyperlink"/>
            <w:rFonts w:ascii="Arial" w:hAnsi="Arial" w:cs="Arial"/>
            <w:sz w:val="22"/>
            <w:szCs w:val="22"/>
          </w:rPr>
          <w:t>6</w:t>
        </w:r>
      </w:hyperlink>
    </w:p>
    <w:p w:rsidR="00CB36C8" w:rsidRPr="00F17D6A" w:rsidRDefault="000868C2" w:rsidP="00F17D6A">
      <w:pPr>
        <w:widowControl w:val="0"/>
        <w:numPr>
          <w:ilvl w:val="0"/>
          <w:numId w:val="2"/>
        </w:numPr>
        <w:spacing w:before="120"/>
        <w:ind w:left="811"/>
        <w:jc w:val="both"/>
      </w:pPr>
      <w:hyperlink r:id="rId9" w:history="1">
        <w:r w:rsidR="00F17D6A" w:rsidRPr="00676AD7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CB36C8" w:rsidRPr="00F17D6A" w:rsidSect="00D13AC5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AFE" w:rsidRDefault="00C00AFE" w:rsidP="00D6589B">
      <w:r>
        <w:separator/>
      </w:r>
    </w:p>
  </w:endnote>
  <w:endnote w:type="continuationSeparator" w:id="0">
    <w:p w:rsidR="00C00AFE" w:rsidRDefault="00C00AFE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AFE" w:rsidRDefault="00C00AFE" w:rsidP="00D6589B">
      <w:r>
        <w:separator/>
      </w:r>
    </w:p>
  </w:footnote>
  <w:footnote w:type="continuationSeparator" w:id="0">
    <w:p w:rsidR="00C00AFE" w:rsidRDefault="00C00AFE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517" w:rsidRPr="00937A4A" w:rsidRDefault="00C01517" w:rsidP="00C0151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C01517" w:rsidRPr="00937A4A" w:rsidRDefault="00C01517" w:rsidP="00C0151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C01517" w:rsidRPr="00937A4A" w:rsidRDefault="00C01517" w:rsidP="00C0151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February 2016</w:t>
    </w:r>
  </w:p>
  <w:p w:rsidR="00F17D6A" w:rsidRDefault="00CD7D4D" w:rsidP="00F17D6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Mineral Resources </w:t>
    </w:r>
    <w:r w:rsidR="008717E6">
      <w:rPr>
        <w:rFonts w:ascii="Arial" w:hAnsi="Arial" w:cs="Arial"/>
        <w:b/>
        <w:sz w:val="22"/>
        <w:szCs w:val="22"/>
        <w:u w:val="single"/>
      </w:rPr>
      <w:t xml:space="preserve">(Aurukun Bauxite Resource) </w:t>
    </w:r>
    <w:r>
      <w:rPr>
        <w:rFonts w:ascii="Arial" w:hAnsi="Arial" w:cs="Arial"/>
        <w:b/>
        <w:sz w:val="22"/>
        <w:szCs w:val="22"/>
        <w:u w:val="single"/>
      </w:rPr>
      <w:t>Amendment</w:t>
    </w:r>
    <w:r w:rsidR="00F17D6A">
      <w:rPr>
        <w:rFonts w:ascii="Arial" w:hAnsi="Arial" w:cs="Arial"/>
        <w:b/>
        <w:sz w:val="22"/>
        <w:szCs w:val="22"/>
        <w:u w:val="single"/>
      </w:rPr>
      <w:t xml:space="preserve"> Bill 201</w:t>
    </w:r>
    <w:r w:rsidR="002629E8">
      <w:rPr>
        <w:rFonts w:ascii="Arial" w:hAnsi="Arial" w:cs="Arial"/>
        <w:b/>
        <w:sz w:val="22"/>
        <w:szCs w:val="22"/>
        <w:u w:val="single"/>
      </w:rPr>
      <w:t>6</w:t>
    </w:r>
  </w:p>
  <w:p w:rsidR="00CD7D4D" w:rsidRPr="00CD7D4D" w:rsidRDefault="00CD7D4D" w:rsidP="00C01517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sz w:val="22"/>
        <w:szCs w:val="22"/>
        <w:u w:val="single"/>
      </w:rPr>
    </w:pPr>
    <w:r w:rsidRPr="00CD7D4D">
      <w:rPr>
        <w:rFonts w:ascii="Arial" w:hAnsi="Arial" w:cs="Arial"/>
        <w:b/>
        <w:sz w:val="22"/>
        <w:szCs w:val="22"/>
        <w:u w:val="single"/>
      </w:rPr>
      <w:t>Minister for State Development and Minister for Natural Resources and Mines</w:t>
    </w:r>
  </w:p>
  <w:p w:rsidR="00CB36C8" w:rsidRDefault="00CD7D4D" w:rsidP="00CD7D4D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  <w:u w:val="single"/>
      </w:rPr>
    </w:pPr>
    <w:r w:rsidRPr="00CD7D4D">
      <w:rPr>
        <w:rFonts w:ascii="Arial" w:hAnsi="Arial" w:cs="Arial"/>
        <w:b/>
        <w:sz w:val="22"/>
        <w:szCs w:val="22"/>
        <w:u w:val="single"/>
      </w:rPr>
      <w:t>Attorney-General and Minister for Justice and Minister for Training and Skills</w:t>
    </w:r>
  </w:p>
  <w:p w:rsidR="00CD7D4D" w:rsidRDefault="00CD7D4D" w:rsidP="00CD7D4D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03A"/>
    <w:rsid w:val="00012FC8"/>
    <w:rsid w:val="000430DD"/>
    <w:rsid w:val="0005653D"/>
    <w:rsid w:val="0008011D"/>
    <w:rsid w:val="00080F8F"/>
    <w:rsid w:val="000868C2"/>
    <w:rsid w:val="000B0A86"/>
    <w:rsid w:val="000D0E3B"/>
    <w:rsid w:val="0013750B"/>
    <w:rsid w:val="00140936"/>
    <w:rsid w:val="00174117"/>
    <w:rsid w:val="001967BF"/>
    <w:rsid w:val="001E209B"/>
    <w:rsid w:val="0021344B"/>
    <w:rsid w:val="002629E8"/>
    <w:rsid w:val="002E70CD"/>
    <w:rsid w:val="00323ECC"/>
    <w:rsid w:val="00325852"/>
    <w:rsid w:val="003463E2"/>
    <w:rsid w:val="003615BF"/>
    <w:rsid w:val="0038470E"/>
    <w:rsid w:val="003B5871"/>
    <w:rsid w:val="003F09F9"/>
    <w:rsid w:val="003F333F"/>
    <w:rsid w:val="004E3AE1"/>
    <w:rsid w:val="005002B0"/>
    <w:rsid w:val="00501C66"/>
    <w:rsid w:val="0050351C"/>
    <w:rsid w:val="00550873"/>
    <w:rsid w:val="00607551"/>
    <w:rsid w:val="006550FE"/>
    <w:rsid w:val="00676AD7"/>
    <w:rsid w:val="006D1EC1"/>
    <w:rsid w:val="007269D3"/>
    <w:rsid w:val="00732E22"/>
    <w:rsid w:val="00763D1C"/>
    <w:rsid w:val="007A32EC"/>
    <w:rsid w:val="0082433A"/>
    <w:rsid w:val="00824DC0"/>
    <w:rsid w:val="008717E6"/>
    <w:rsid w:val="008A4523"/>
    <w:rsid w:val="008C0167"/>
    <w:rsid w:val="008F44CD"/>
    <w:rsid w:val="009058B9"/>
    <w:rsid w:val="009225A8"/>
    <w:rsid w:val="009B33A8"/>
    <w:rsid w:val="00A00B81"/>
    <w:rsid w:val="00A527A5"/>
    <w:rsid w:val="00A667AF"/>
    <w:rsid w:val="00A71FC3"/>
    <w:rsid w:val="00AA7B4C"/>
    <w:rsid w:val="00AC2A5E"/>
    <w:rsid w:val="00AC524B"/>
    <w:rsid w:val="00AC6FCB"/>
    <w:rsid w:val="00AF79E4"/>
    <w:rsid w:val="00B13D8B"/>
    <w:rsid w:val="00B50044"/>
    <w:rsid w:val="00B53794"/>
    <w:rsid w:val="00BC2399"/>
    <w:rsid w:val="00C00AFE"/>
    <w:rsid w:val="00C01517"/>
    <w:rsid w:val="00C07656"/>
    <w:rsid w:val="00C215A4"/>
    <w:rsid w:val="00C43BE0"/>
    <w:rsid w:val="00C75E67"/>
    <w:rsid w:val="00CB1501"/>
    <w:rsid w:val="00CB36C8"/>
    <w:rsid w:val="00CD7D4D"/>
    <w:rsid w:val="00CE6FBA"/>
    <w:rsid w:val="00CF0D8A"/>
    <w:rsid w:val="00D13AC5"/>
    <w:rsid w:val="00D251DE"/>
    <w:rsid w:val="00D60B9B"/>
    <w:rsid w:val="00D6589B"/>
    <w:rsid w:val="00D75134"/>
    <w:rsid w:val="00D7519C"/>
    <w:rsid w:val="00DB6FE7"/>
    <w:rsid w:val="00DD2B7D"/>
    <w:rsid w:val="00DE61EC"/>
    <w:rsid w:val="00DF4D64"/>
    <w:rsid w:val="00E13E17"/>
    <w:rsid w:val="00ED1064"/>
    <w:rsid w:val="00F02BEC"/>
    <w:rsid w:val="00F07F70"/>
    <w:rsid w:val="00F10DF9"/>
    <w:rsid w:val="00F166B3"/>
    <w:rsid w:val="00F17D6A"/>
    <w:rsid w:val="00F53AE3"/>
    <w:rsid w:val="00F7128F"/>
    <w:rsid w:val="00F94E95"/>
    <w:rsid w:val="00FC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96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7B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967BF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7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67BF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uiPriority w:val="99"/>
    <w:unhideWhenUsed/>
    <w:rsid w:val="00676A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Bil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ttachments/ExNot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364B-85FA-4016-8789-D89DBCA2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1192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1396</CharactersWithSpaces>
  <SharedDoc>false</SharedDoc>
  <HyperlinkBase>https://www.cabinet.qld.gov.au/documents/2016/Feb/MRBill/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2016-01-28T05:03:00Z</cp:lastPrinted>
  <dcterms:created xsi:type="dcterms:W3CDTF">2017-10-25T01:48:00Z</dcterms:created>
  <dcterms:modified xsi:type="dcterms:W3CDTF">2018-03-06T01:35:00Z</dcterms:modified>
  <cp:category>Mining,Legislation,Indigenous,Aboriginal_and_Torres_Strait_Islander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